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28" w:rsidRPr="00305892" w:rsidRDefault="0023172D" w:rsidP="00305892">
      <w:pPr>
        <w:jc w:val="center"/>
        <w:rPr>
          <w:b/>
          <w:sz w:val="24"/>
        </w:rPr>
      </w:pPr>
      <w:r w:rsidRPr="00305892">
        <w:rPr>
          <w:b/>
          <w:sz w:val="24"/>
        </w:rPr>
        <w:t xml:space="preserve">Вопросы к лабораторной №1. ФОМ, </w:t>
      </w:r>
      <w:proofErr w:type="spellStart"/>
      <w:r w:rsidRPr="00305892">
        <w:rPr>
          <w:b/>
          <w:sz w:val="24"/>
        </w:rPr>
        <w:t>Фотоника</w:t>
      </w:r>
      <w:proofErr w:type="spellEnd"/>
      <w:r w:rsidRPr="00305892">
        <w:rPr>
          <w:b/>
          <w:sz w:val="24"/>
        </w:rPr>
        <w:t>.</w:t>
      </w:r>
    </w:p>
    <w:p w:rsidR="0023172D" w:rsidRDefault="0023172D" w:rsidP="0023172D">
      <w:pPr>
        <w:pStyle w:val="a3"/>
        <w:numPr>
          <w:ilvl w:val="0"/>
          <w:numId w:val="2"/>
        </w:numPr>
      </w:pPr>
      <w:r>
        <w:t>Определение понятия «</w:t>
      </w:r>
      <w:r w:rsidR="00FF1D30">
        <w:t>Децибе</w:t>
      </w:r>
      <w:r>
        <w:t>л»</w:t>
      </w:r>
    </w:p>
    <w:p w:rsidR="0023172D" w:rsidRDefault="0023172D" w:rsidP="0023172D">
      <w:pPr>
        <w:pStyle w:val="a3"/>
        <w:numPr>
          <w:ilvl w:val="0"/>
          <w:numId w:val="2"/>
        </w:numPr>
      </w:pPr>
      <w:r>
        <w:t>Модуль осциллографа – основные функции. АЧХ</w:t>
      </w:r>
    </w:p>
    <w:p w:rsidR="0023172D" w:rsidRDefault="0023172D" w:rsidP="0023172D">
      <w:pPr>
        <w:pStyle w:val="a3"/>
        <w:numPr>
          <w:ilvl w:val="0"/>
          <w:numId w:val="2"/>
        </w:numPr>
      </w:pPr>
      <w:r>
        <w:t>Модуль функционального генератора – основные функции, частотный диапазон.</w:t>
      </w:r>
    </w:p>
    <w:p w:rsidR="0023172D" w:rsidRDefault="0023172D" w:rsidP="0023172D">
      <w:pPr>
        <w:pStyle w:val="a3"/>
        <w:numPr>
          <w:ilvl w:val="0"/>
          <w:numId w:val="2"/>
        </w:numPr>
      </w:pPr>
      <w:r>
        <w:t>Определение частоты среза на АЧХ.</w:t>
      </w:r>
    </w:p>
    <w:p w:rsidR="0023172D" w:rsidRDefault="0023172D" w:rsidP="0023172D">
      <w:pPr>
        <w:pStyle w:val="a3"/>
        <w:numPr>
          <w:ilvl w:val="0"/>
          <w:numId w:val="2"/>
        </w:numPr>
      </w:pPr>
      <w:r>
        <w:t>Определение полосы пропускания – заграждения на АЧХ.</w:t>
      </w:r>
    </w:p>
    <w:p w:rsidR="0023172D" w:rsidRDefault="0023172D" w:rsidP="0023172D">
      <w:pPr>
        <w:pStyle w:val="a3"/>
        <w:numPr>
          <w:ilvl w:val="0"/>
          <w:numId w:val="2"/>
        </w:numPr>
      </w:pPr>
      <w:r>
        <w:t>Низкочастотные фильтры. Функции, топологии, области применения.</w:t>
      </w:r>
    </w:p>
    <w:p w:rsidR="0023172D" w:rsidRDefault="0023172D" w:rsidP="0023172D">
      <w:pPr>
        <w:pStyle w:val="a3"/>
        <w:numPr>
          <w:ilvl w:val="0"/>
          <w:numId w:val="2"/>
        </w:numPr>
      </w:pPr>
      <w:r>
        <w:t>Усилители. Функции, топологии, области применения.</w:t>
      </w:r>
    </w:p>
    <w:p w:rsidR="0023172D" w:rsidRDefault="0023172D" w:rsidP="0023172D">
      <w:pPr>
        <w:pStyle w:val="a3"/>
        <w:numPr>
          <w:ilvl w:val="0"/>
          <w:numId w:val="2"/>
        </w:numPr>
      </w:pPr>
      <w:r>
        <w:t>Частотный диапазон работы исследуемого усилителя.</w:t>
      </w:r>
    </w:p>
    <w:p w:rsidR="0023172D" w:rsidRDefault="0023172D" w:rsidP="0023172D">
      <w:pPr>
        <w:pStyle w:val="a3"/>
        <w:numPr>
          <w:ilvl w:val="0"/>
          <w:numId w:val="2"/>
        </w:numPr>
      </w:pPr>
      <w:r>
        <w:t>Сжатие динамического диапазона усилителя.</w:t>
      </w:r>
    </w:p>
    <w:p w:rsidR="0023172D" w:rsidRDefault="0023172D" w:rsidP="0023172D">
      <w:pPr>
        <w:pStyle w:val="a3"/>
        <w:numPr>
          <w:ilvl w:val="0"/>
          <w:numId w:val="2"/>
        </w:numPr>
      </w:pPr>
      <w:r>
        <w:t>Динамический диапазон усилителя.</w:t>
      </w:r>
    </w:p>
    <w:p w:rsidR="0023172D" w:rsidRDefault="0023172D" w:rsidP="0023172D">
      <w:pPr>
        <w:pStyle w:val="a3"/>
        <w:numPr>
          <w:ilvl w:val="0"/>
          <w:numId w:val="2"/>
        </w:numPr>
      </w:pPr>
      <w:r>
        <w:t>Коэффициент усиления – понятие.</w:t>
      </w:r>
    </w:p>
    <w:p w:rsidR="0023172D" w:rsidRDefault="00FF1D30" w:rsidP="0023172D">
      <w:pPr>
        <w:pStyle w:val="a3"/>
        <w:numPr>
          <w:ilvl w:val="0"/>
          <w:numId w:val="2"/>
        </w:numPr>
      </w:pPr>
      <w:r>
        <w:t>Биполярные и униполярные сигналы.</w:t>
      </w:r>
    </w:p>
    <w:p w:rsidR="00FF1D30" w:rsidRPr="00FF1D30" w:rsidRDefault="00FF1D30" w:rsidP="0023172D">
      <w:pPr>
        <w:pStyle w:val="a3"/>
        <w:numPr>
          <w:ilvl w:val="0"/>
          <w:numId w:val="2"/>
        </w:numPr>
      </w:pPr>
      <w:r>
        <w:t xml:space="preserve">Функция </w:t>
      </w:r>
      <w:r>
        <w:rPr>
          <w:lang w:val="en-US"/>
        </w:rPr>
        <w:t>Trigger Level</w:t>
      </w:r>
    </w:p>
    <w:p w:rsidR="00FF1D30" w:rsidRPr="00FF1D30" w:rsidRDefault="00FF1D30" w:rsidP="0023172D">
      <w:pPr>
        <w:pStyle w:val="a3"/>
        <w:numPr>
          <w:ilvl w:val="0"/>
          <w:numId w:val="2"/>
        </w:numPr>
      </w:pPr>
      <w:r>
        <w:t xml:space="preserve">Характеристика модуля </w:t>
      </w:r>
      <w:r>
        <w:rPr>
          <w:lang w:val="en-US"/>
        </w:rPr>
        <w:t>Master Signals</w:t>
      </w:r>
    </w:p>
    <w:p w:rsidR="00FF1D30" w:rsidRDefault="00FF1D30" w:rsidP="0023172D">
      <w:pPr>
        <w:pStyle w:val="a3"/>
        <w:numPr>
          <w:ilvl w:val="0"/>
          <w:numId w:val="2"/>
        </w:numPr>
      </w:pPr>
      <w:r>
        <w:t>Коэффициент усиления, выраженный в децибелах. Отношение по напряжению, по мощности. Математический смысл.</w:t>
      </w:r>
    </w:p>
    <w:p w:rsidR="00FF1D30" w:rsidRDefault="00FF1D30" w:rsidP="0023172D">
      <w:pPr>
        <w:pStyle w:val="a3"/>
        <w:numPr>
          <w:ilvl w:val="0"/>
          <w:numId w:val="2"/>
        </w:numPr>
      </w:pPr>
      <w:r>
        <w:t>Чему равны частоты среза исследуемых ФНЧ фильтров?</w:t>
      </w:r>
      <w:r w:rsidR="00670D79">
        <w:t xml:space="preserve"> АЧХ исследуемых фильтров.</w:t>
      </w:r>
    </w:p>
    <w:p w:rsidR="00DE688E" w:rsidRDefault="00DE688E" w:rsidP="0023172D">
      <w:pPr>
        <w:pStyle w:val="a3"/>
        <w:numPr>
          <w:ilvl w:val="0"/>
          <w:numId w:val="2"/>
        </w:numPr>
      </w:pPr>
      <w:r>
        <w:t>Для чего необходимо заземление?</w:t>
      </w:r>
      <w:bookmarkStart w:id="0" w:name="_GoBack"/>
      <w:bookmarkEnd w:id="0"/>
    </w:p>
    <w:sectPr w:rsidR="00DE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CF0"/>
    <w:multiLevelType w:val="hybridMultilevel"/>
    <w:tmpl w:val="8B70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B51CF"/>
    <w:multiLevelType w:val="hybridMultilevel"/>
    <w:tmpl w:val="1938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57"/>
    <w:rsid w:val="0023172D"/>
    <w:rsid w:val="00305892"/>
    <w:rsid w:val="00670D79"/>
    <w:rsid w:val="007B1928"/>
    <w:rsid w:val="00DE688E"/>
    <w:rsid w:val="00FA2F57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DAB4"/>
  <w15:chartTrackingRefBased/>
  <w15:docId w15:val="{217420BC-C8DD-452E-98F0-4EB7A048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2018-10-18T12:38:00Z</dcterms:created>
  <dcterms:modified xsi:type="dcterms:W3CDTF">2018-10-18T13:49:00Z</dcterms:modified>
</cp:coreProperties>
</file>